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2E08B" w14:textId="3897B2C4" w:rsidR="0090488A" w:rsidRDefault="00077F26" w:rsidP="0066781A">
      <w:pPr>
        <w:spacing w:line="320" w:lineRule="exact"/>
      </w:pPr>
      <w:r w:rsidRPr="00077F26">
        <w:rPr>
          <w:rFonts w:hint="eastAsia"/>
        </w:rPr>
        <w:t>株式会社</w:t>
      </w:r>
      <w:r w:rsidR="00CD0639">
        <w:rPr>
          <w:rFonts w:hint="eastAsia"/>
        </w:rPr>
        <w:t>N</w:t>
      </w:r>
      <w:r w:rsidR="00CD0639">
        <w:t>TT</w:t>
      </w:r>
      <w:r w:rsidR="00CD0639">
        <w:rPr>
          <w:rFonts w:hint="eastAsia"/>
        </w:rPr>
        <w:t>データグループ</w:t>
      </w:r>
      <w:r w:rsidRPr="00077F26">
        <w:rPr>
          <w:rFonts w:hint="eastAsia"/>
        </w:rPr>
        <w:t>御中</w:t>
      </w:r>
    </w:p>
    <w:p w14:paraId="45FFEAD0" w14:textId="3031E66E" w:rsidR="00D70A0D" w:rsidRPr="00EE6905" w:rsidRDefault="00D70A0D" w:rsidP="00D70A0D">
      <w:pPr>
        <w:spacing w:line="320" w:lineRule="exact"/>
        <w:ind w:right="840"/>
      </w:pPr>
    </w:p>
    <w:p w14:paraId="0FE73F24" w14:textId="27710B35" w:rsidR="003B4D79" w:rsidRPr="006D7F74" w:rsidRDefault="003B4D79" w:rsidP="00D70A0D">
      <w:pPr>
        <w:spacing w:line="320" w:lineRule="exact"/>
        <w:ind w:right="840"/>
      </w:pPr>
    </w:p>
    <w:p w14:paraId="2E4470AE" w14:textId="38E6F1E4" w:rsidR="00DA5A91" w:rsidRPr="002D4F5A" w:rsidRDefault="0017741E" w:rsidP="0066781A">
      <w:pPr>
        <w:spacing w:line="320" w:lineRule="exact"/>
        <w:ind w:leftChars="202" w:left="424" w:rightChars="269" w:right="565"/>
        <w:jc w:val="center"/>
        <w:rPr>
          <w:b/>
          <w:sz w:val="24"/>
        </w:rPr>
      </w:pPr>
      <w:r>
        <w:rPr>
          <w:rFonts w:hint="eastAsia"/>
          <w:b/>
          <w:sz w:val="24"/>
        </w:rPr>
        <w:t>サプライチェーンにおけるサステナビリティ</w:t>
      </w:r>
      <w:r w:rsidR="00930CBD">
        <w:rPr>
          <w:rFonts w:hint="eastAsia"/>
          <w:b/>
          <w:sz w:val="24"/>
        </w:rPr>
        <w:t>の</w:t>
      </w:r>
      <w:r>
        <w:rPr>
          <w:rFonts w:hint="eastAsia"/>
          <w:b/>
          <w:sz w:val="24"/>
        </w:rPr>
        <w:t>推進に関する</w:t>
      </w:r>
      <w:r w:rsidR="00657D27" w:rsidRPr="002D4F5A">
        <w:rPr>
          <w:rFonts w:hint="eastAsia"/>
          <w:b/>
          <w:sz w:val="24"/>
        </w:rPr>
        <w:t>同意</w:t>
      </w:r>
      <w:r w:rsidR="00773C52" w:rsidRPr="002D4F5A">
        <w:rPr>
          <w:b/>
          <w:sz w:val="24"/>
        </w:rPr>
        <w:t>書</w:t>
      </w:r>
    </w:p>
    <w:p w14:paraId="00FB7B5D" w14:textId="3CA33800" w:rsidR="00D70A0D" w:rsidRDefault="00D70A0D" w:rsidP="0066781A">
      <w:pPr>
        <w:spacing w:line="320" w:lineRule="exact"/>
        <w:jc w:val="left"/>
      </w:pPr>
    </w:p>
    <w:p w14:paraId="56B74F80" w14:textId="77777777" w:rsidR="003B4D79" w:rsidRDefault="003B4D79" w:rsidP="0066781A">
      <w:pPr>
        <w:spacing w:line="320" w:lineRule="exact"/>
        <w:jc w:val="left"/>
      </w:pPr>
    </w:p>
    <w:p w14:paraId="203824A5" w14:textId="59F17F2F" w:rsidR="00577554" w:rsidRDefault="00A85B94" w:rsidP="00FF4BF5">
      <w:pPr>
        <w:spacing w:line="320" w:lineRule="exact"/>
        <w:ind w:firstLineChars="100" w:firstLine="210"/>
        <w:jc w:val="left"/>
        <w:rPr>
          <w:szCs w:val="21"/>
        </w:rPr>
      </w:pPr>
      <w:r w:rsidRPr="00FF4BF5">
        <w:rPr>
          <w:rFonts w:hint="eastAsia"/>
          <w:szCs w:val="21"/>
        </w:rPr>
        <w:t>当社は</w:t>
      </w:r>
      <w:r w:rsidRPr="00FF4BF5">
        <w:rPr>
          <w:szCs w:val="21"/>
        </w:rPr>
        <w:t>、</w:t>
      </w:r>
      <w:r w:rsidR="007635D9" w:rsidRPr="007635D9">
        <w:rPr>
          <w:rFonts w:hint="eastAsia"/>
          <w:szCs w:val="21"/>
        </w:rPr>
        <w:t>株式会社</w:t>
      </w:r>
      <w:r w:rsidR="007635D9" w:rsidRPr="007635D9">
        <w:rPr>
          <w:szCs w:val="21"/>
        </w:rPr>
        <w:t>NTTデータグループ、株式会社NTTデータおよび</w:t>
      </w:r>
      <w:r w:rsidR="00625B35">
        <w:rPr>
          <w:rFonts w:hint="eastAsia"/>
          <w:szCs w:val="21"/>
        </w:rPr>
        <w:t>本店所在地を日本国内に置くこれらの</w:t>
      </w:r>
      <w:r w:rsidR="007635D9" w:rsidRPr="007635D9">
        <w:rPr>
          <w:szCs w:val="21"/>
        </w:rPr>
        <w:t>グループ会社（</w:t>
      </w:r>
      <w:r w:rsidR="00625B35">
        <w:rPr>
          <w:rFonts w:hint="eastAsia"/>
          <w:szCs w:val="21"/>
        </w:rPr>
        <w:t>以下「</w:t>
      </w:r>
      <w:r w:rsidR="009B67EF">
        <w:rPr>
          <w:rFonts w:hint="eastAsia"/>
          <w:szCs w:val="21"/>
        </w:rPr>
        <w:t>N</w:t>
      </w:r>
      <w:r w:rsidR="009B67EF">
        <w:rPr>
          <w:szCs w:val="21"/>
        </w:rPr>
        <w:t>TT</w:t>
      </w:r>
      <w:r w:rsidR="00DF44A4">
        <w:rPr>
          <w:rFonts w:hint="eastAsia"/>
          <w:szCs w:val="21"/>
        </w:rPr>
        <w:t>データ</w:t>
      </w:r>
      <w:r w:rsidR="009B67EF">
        <w:rPr>
          <w:rFonts w:hint="eastAsia"/>
          <w:szCs w:val="21"/>
        </w:rPr>
        <w:t>グループ各社</w:t>
      </w:r>
      <w:r w:rsidR="00625B35">
        <w:rPr>
          <w:rFonts w:hint="eastAsia"/>
          <w:szCs w:val="21"/>
        </w:rPr>
        <w:t>」</w:t>
      </w:r>
      <w:r w:rsidR="009B67EF">
        <w:rPr>
          <w:rFonts w:hint="eastAsia"/>
          <w:szCs w:val="21"/>
        </w:rPr>
        <w:t>といいます。</w:t>
      </w:r>
      <w:r w:rsidR="007635D9" w:rsidRPr="007635D9">
        <w:rPr>
          <w:szCs w:val="21"/>
        </w:rPr>
        <w:t>）</w:t>
      </w:r>
      <w:r w:rsidR="00D70A0D">
        <w:rPr>
          <w:rFonts w:hint="eastAsia"/>
          <w:szCs w:val="21"/>
        </w:rPr>
        <w:t>を</w:t>
      </w:r>
      <w:r w:rsidRPr="00FF4BF5">
        <w:rPr>
          <w:szCs w:val="21"/>
        </w:rPr>
        <w:t>発注者とする取引を行うにあたり、</w:t>
      </w:r>
      <w:r w:rsidR="00311D7F">
        <w:rPr>
          <w:rFonts w:hint="eastAsia"/>
          <w:szCs w:val="21"/>
        </w:rPr>
        <w:t>以下について同意します。</w:t>
      </w:r>
    </w:p>
    <w:p w14:paraId="3362001F" w14:textId="29178DFA" w:rsidR="00126D47" w:rsidRDefault="00126D47" w:rsidP="00FF4BF5">
      <w:pPr>
        <w:spacing w:line="320" w:lineRule="exact"/>
        <w:ind w:firstLineChars="100" w:firstLine="210"/>
        <w:jc w:val="left"/>
        <w:rPr>
          <w:szCs w:val="21"/>
        </w:rPr>
      </w:pPr>
    </w:p>
    <w:p w14:paraId="5322C160" w14:textId="77777777" w:rsidR="00D736BC" w:rsidRDefault="00D736BC" w:rsidP="00FF4BF5">
      <w:pPr>
        <w:spacing w:line="320" w:lineRule="exact"/>
        <w:ind w:firstLineChars="100" w:firstLine="210"/>
        <w:jc w:val="left"/>
        <w:rPr>
          <w:szCs w:val="21"/>
        </w:rPr>
      </w:pPr>
    </w:p>
    <w:p w14:paraId="3A37A23D" w14:textId="77777777" w:rsidR="00D70A0D" w:rsidRDefault="00D70A0D" w:rsidP="00D736BC">
      <w:pPr>
        <w:pStyle w:val="a5"/>
        <w:numPr>
          <w:ilvl w:val="0"/>
          <w:numId w:val="8"/>
        </w:numPr>
        <w:spacing w:line="320" w:lineRule="exact"/>
        <w:ind w:leftChars="0"/>
        <w:jc w:val="left"/>
        <w:rPr>
          <w:szCs w:val="21"/>
        </w:rPr>
        <w:sectPr w:rsidR="00D70A0D" w:rsidSect="00604DBE">
          <w:headerReference w:type="default" r:id="rId8"/>
          <w:pgSz w:w="11906" w:h="16838"/>
          <w:pgMar w:top="1440" w:right="1080" w:bottom="1440" w:left="1080" w:header="851" w:footer="992" w:gutter="0"/>
          <w:cols w:space="425"/>
          <w:docGrid w:type="lines" w:linePitch="360"/>
        </w:sectPr>
      </w:pPr>
    </w:p>
    <w:p w14:paraId="3E6DDC20" w14:textId="5E2925AC" w:rsidR="002276F6" w:rsidRPr="003B4D79" w:rsidRDefault="00447770" w:rsidP="00C22CBB">
      <w:pPr>
        <w:pStyle w:val="a5"/>
        <w:numPr>
          <w:ilvl w:val="0"/>
          <w:numId w:val="8"/>
        </w:numPr>
        <w:spacing w:afterLines="50" w:after="180" w:line="320" w:lineRule="exact"/>
        <w:ind w:leftChars="0"/>
        <w:jc w:val="left"/>
        <w:rPr>
          <w:sz w:val="20"/>
          <w:szCs w:val="20"/>
        </w:rPr>
      </w:pPr>
      <w:r w:rsidRPr="003B4D79">
        <w:rPr>
          <w:rFonts w:hint="eastAsia"/>
          <w:sz w:val="20"/>
          <w:szCs w:val="20"/>
        </w:rPr>
        <w:t>「</w:t>
      </w:r>
      <w:r w:rsidRPr="003B4D79">
        <w:rPr>
          <w:sz w:val="20"/>
          <w:szCs w:val="20"/>
        </w:rPr>
        <w:t>NTTデータグループ</w:t>
      </w:r>
      <w:r w:rsidR="002D4F5A" w:rsidRPr="003B4D79">
        <w:rPr>
          <w:rFonts w:hint="eastAsia"/>
          <w:sz w:val="20"/>
          <w:szCs w:val="20"/>
        </w:rPr>
        <w:t xml:space="preserve">　</w:t>
      </w:r>
      <w:r w:rsidRPr="003B4D79">
        <w:rPr>
          <w:sz w:val="20"/>
          <w:szCs w:val="20"/>
        </w:rPr>
        <w:t>サプライチェーンサステナビリティ推進ガイドライン」</w:t>
      </w:r>
      <w:r w:rsidR="00342D82" w:rsidRPr="003B4D79">
        <w:rPr>
          <w:rFonts w:hint="eastAsia"/>
          <w:sz w:val="20"/>
          <w:szCs w:val="20"/>
        </w:rPr>
        <w:t>（以下「本ガイドライン」</w:t>
      </w:r>
      <w:r w:rsidR="00BA6094" w:rsidRPr="003B4D79">
        <w:rPr>
          <w:rFonts w:hint="eastAsia"/>
          <w:sz w:val="20"/>
          <w:szCs w:val="20"/>
        </w:rPr>
        <w:t>といいます</w:t>
      </w:r>
      <w:r w:rsidR="00342D82" w:rsidRPr="003B4D79">
        <w:rPr>
          <w:rFonts w:hint="eastAsia"/>
          <w:sz w:val="20"/>
          <w:szCs w:val="20"/>
        </w:rPr>
        <w:t>。）</w:t>
      </w:r>
      <w:r w:rsidRPr="003B4D79">
        <w:rPr>
          <w:sz w:val="20"/>
          <w:szCs w:val="20"/>
        </w:rPr>
        <w:t>の内容を</w:t>
      </w:r>
      <w:r w:rsidRPr="003B4D79">
        <w:rPr>
          <w:rFonts w:hint="eastAsia"/>
          <w:sz w:val="20"/>
          <w:szCs w:val="20"/>
        </w:rPr>
        <w:t>理解し</w:t>
      </w:r>
      <w:r w:rsidR="00FF4BF5" w:rsidRPr="003B4D79">
        <w:rPr>
          <w:rFonts w:hint="eastAsia"/>
          <w:sz w:val="20"/>
          <w:szCs w:val="20"/>
        </w:rPr>
        <w:t>、</w:t>
      </w:r>
      <w:r w:rsidR="00AE0EA5" w:rsidRPr="00625B35">
        <w:rPr>
          <w:sz w:val="20"/>
          <w:szCs w:val="20"/>
        </w:rPr>
        <w:t>NTTデータグループ各社</w:t>
      </w:r>
      <w:r w:rsidR="00FF4BF5" w:rsidRPr="003B4D79">
        <w:rPr>
          <w:rFonts w:hint="eastAsia"/>
          <w:sz w:val="20"/>
          <w:szCs w:val="20"/>
        </w:rPr>
        <w:t>ととも</w:t>
      </w:r>
      <w:r w:rsidR="002276F6" w:rsidRPr="003B4D79">
        <w:rPr>
          <w:rFonts w:hint="eastAsia"/>
          <w:sz w:val="20"/>
          <w:szCs w:val="20"/>
        </w:rPr>
        <w:t>に、</w:t>
      </w:r>
      <w:r w:rsidR="00753525" w:rsidRPr="003B4D79">
        <w:rPr>
          <w:rFonts w:hint="eastAsia"/>
          <w:sz w:val="20"/>
          <w:szCs w:val="20"/>
        </w:rPr>
        <w:t>未来志向で、</w:t>
      </w:r>
      <w:r w:rsidR="002276F6" w:rsidRPr="003B4D79">
        <w:rPr>
          <w:rFonts w:hint="eastAsia"/>
          <w:sz w:val="20"/>
          <w:szCs w:val="20"/>
        </w:rPr>
        <w:t>持続的</w:t>
      </w:r>
      <w:r w:rsidR="00C05F69">
        <w:rPr>
          <w:rFonts w:hint="eastAsia"/>
          <w:sz w:val="20"/>
          <w:szCs w:val="20"/>
        </w:rPr>
        <w:t>かつ</w:t>
      </w:r>
      <w:r w:rsidR="002276F6" w:rsidRPr="003B4D79">
        <w:rPr>
          <w:rFonts w:hint="eastAsia"/>
          <w:sz w:val="20"/>
          <w:szCs w:val="20"/>
        </w:rPr>
        <w:t>包摂的なサプライチェーンの構築・維持を促進してい</w:t>
      </w:r>
      <w:r w:rsidR="000D53FC">
        <w:rPr>
          <w:rFonts w:hint="eastAsia"/>
          <w:sz w:val="20"/>
          <w:szCs w:val="20"/>
        </w:rPr>
        <w:t>きます。</w:t>
      </w:r>
    </w:p>
    <w:p w14:paraId="0B03C132" w14:textId="4AEE9409" w:rsidR="003E2684" w:rsidRPr="003B4D79" w:rsidRDefault="003E2684" w:rsidP="00C22CBB">
      <w:pPr>
        <w:spacing w:line="320" w:lineRule="exact"/>
        <w:ind w:leftChars="202" w:left="424"/>
        <w:jc w:val="left"/>
        <w:rPr>
          <w:sz w:val="20"/>
          <w:szCs w:val="20"/>
        </w:rPr>
      </w:pPr>
      <w:r>
        <w:rPr>
          <w:rFonts w:hint="eastAsia"/>
          <w:sz w:val="20"/>
          <w:szCs w:val="20"/>
        </w:rPr>
        <w:t>本ガイドラインの掲載場所</w:t>
      </w:r>
    </w:p>
    <w:p w14:paraId="205D34E4" w14:textId="20A911E2" w:rsidR="006F63F0" w:rsidRPr="003B4D79" w:rsidRDefault="00F42E41" w:rsidP="00C22CBB">
      <w:pPr>
        <w:spacing w:afterLines="50" w:after="180" w:line="320" w:lineRule="exact"/>
        <w:ind w:leftChars="202" w:left="424"/>
        <w:jc w:val="left"/>
        <w:rPr>
          <w:sz w:val="20"/>
          <w:szCs w:val="20"/>
        </w:rPr>
      </w:pPr>
      <w:hyperlink r:id="rId9" w:history="1">
        <w:r w:rsidR="007635D9" w:rsidRPr="00F42E41">
          <w:rPr>
            <w:rStyle w:val="af3"/>
            <w:sz w:val="20"/>
            <w:szCs w:val="20"/>
          </w:rPr>
          <w:t>https://www.nttdata.com/global/ja/about-us/proc/procurement</w:t>
        </w:r>
      </w:hyperlink>
      <w:hyperlink w:history="1"/>
    </w:p>
    <w:p w14:paraId="2778B4E6" w14:textId="63286E31" w:rsidR="00FF4BF5" w:rsidRPr="003B4D79" w:rsidRDefault="00D736BC" w:rsidP="00C22CBB">
      <w:pPr>
        <w:pStyle w:val="a5"/>
        <w:numPr>
          <w:ilvl w:val="0"/>
          <w:numId w:val="9"/>
        </w:numPr>
        <w:spacing w:afterLines="50" w:after="180" w:line="320" w:lineRule="exact"/>
        <w:ind w:leftChars="0"/>
        <w:jc w:val="left"/>
        <w:rPr>
          <w:sz w:val="20"/>
          <w:szCs w:val="20"/>
        </w:rPr>
      </w:pPr>
      <w:r w:rsidRPr="003B4D79">
        <w:rPr>
          <w:rFonts w:hint="eastAsia"/>
          <w:sz w:val="20"/>
          <w:szCs w:val="20"/>
        </w:rPr>
        <w:t>前項</w:t>
      </w:r>
      <w:r w:rsidR="00FC2770">
        <w:rPr>
          <w:rFonts w:hint="eastAsia"/>
          <w:sz w:val="20"/>
          <w:szCs w:val="20"/>
        </w:rPr>
        <w:t>の</w:t>
      </w:r>
      <w:r w:rsidRPr="003B4D79">
        <w:rPr>
          <w:rFonts w:hint="eastAsia"/>
          <w:sz w:val="20"/>
          <w:szCs w:val="20"/>
        </w:rPr>
        <w:t>促進にむけた</w:t>
      </w:r>
      <w:r w:rsidRPr="00625B35">
        <w:rPr>
          <w:sz w:val="20"/>
          <w:szCs w:val="20"/>
        </w:rPr>
        <w:t>NTTデータグループ各社</w:t>
      </w:r>
      <w:r w:rsidRPr="003B4D79">
        <w:rPr>
          <w:rFonts w:hint="eastAsia"/>
          <w:sz w:val="20"/>
          <w:szCs w:val="20"/>
        </w:rPr>
        <w:t>の取組みや要請に応じるべく、</w:t>
      </w:r>
      <w:r w:rsidR="00FF4BF5" w:rsidRPr="003B4D79">
        <w:rPr>
          <w:sz w:val="20"/>
          <w:szCs w:val="20"/>
        </w:rPr>
        <w:t>本ガイドライン</w:t>
      </w:r>
      <w:r w:rsidR="00FF4BF5" w:rsidRPr="003B4D79">
        <w:rPr>
          <w:rFonts w:hint="eastAsia"/>
          <w:sz w:val="20"/>
          <w:szCs w:val="20"/>
        </w:rPr>
        <w:t>に定める事項を尊重し、そ</w:t>
      </w:r>
      <w:r w:rsidR="00FF4BF5" w:rsidRPr="003B4D79">
        <w:rPr>
          <w:sz w:val="20"/>
          <w:szCs w:val="20"/>
        </w:rPr>
        <w:t>の遵守に</w:t>
      </w:r>
      <w:r w:rsidR="00DF7D41" w:rsidRPr="003B4D79">
        <w:rPr>
          <w:rFonts w:hint="eastAsia"/>
          <w:sz w:val="20"/>
          <w:szCs w:val="20"/>
        </w:rPr>
        <w:t>むけて</w:t>
      </w:r>
      <w:r w:rsidR="00E119CC" w:rsidRPr="003B4D79">
        <w:rPr>
          <w:rFonts w:hint="eastAsia"/>
          <w:sz w:val="20"/>
          <w:szCs w:val="20"/>
        </w:rPr>
        <w:t>最大限</w:t>
      </w:r>
      <w:r w:rsidR="00DF7D41" w:rsidRPr="003B4D79">
        <w:rPr>
          <w:rFonts w:hint="eastAsia"/>
          <w:sz w:val="20"/>
          <w:szCs w:val="20"/>
        </w:rPr>
        <w:t>努力</w:t>
      </w:r>
      <w:r w:rsidR="000D53FC">
        <w:rPr>
          <w:rFonts w:hint="eastAsia"/>
          <w:sz w:val="20"/>
          <w:szCs w:val="20"/>
        </w:rPr>
        <w:t>します。</w:t>
      </w:r>
    </w:p>
    <w:p w14:paraId="74EF13A7" w14:textId="371B6C0D" w:rsidR="00AE0EA5" w:rsidRDefault="00AE0EA5" w:rsidP="00044394">
      <w:pPr>
        <w:pStyle w:val="a5"/>
        <w:numPr>
          <w:ilvl w:val="0"/>
          <w:numId w:val="9"/>
        </w:numPr>
        <w:spacing w:afterLines="50" w:after="180" w:line="320" w:lineRule="exact"/>
        <w:ind w:leftChars="0"/>
        <w:jc w:val="left"/>
        <w:rPr>
          <w:sz w:val="20"/>
          <w:szCs w:val="20"/>
        </w:rPr>
      </w:pPr>
      <w:r w:rsidRPr="00625B35">
        <w:rPr>
          <w:sz w:val="20"/>
          <w:szCs w:val="20"/>
        </w:rPr>
        <w:t>NTTデータグループ各社</w:t>
      </w:r>
      <w:r w:rsidR="00D736BC" w:rsidRPr="003B4D79">
        <w:rPr>
          <w:rFonts w:hint="eastAsia"/>
          <w:sz w:val="20"/>
          <w:szCs w:val="20"/>
        </w:rPr>
        <w:t>との取引にあたり、</w:t>
      </w:r>
      <w:r w:rsidR="00044394" w:rsidRPr="00044394">
        <w:rPr>
          <w:rFonts w:hint="eastAsia"/>
          <w:sz w:val="20"/>
          <w:szCs w:val="20"/>
        </w:rPr>
        <w:t>第三者から物品</w:t>
      </w:r>
      <w:r w:rsidR="00145928">
        <w:rPr>
          <w:rFonts w:hint="eastAsia"/>
          <w:sz w:val="20"/>
          <w:szCs w:val="20"/>
        </w:rPr>
        <w:t>、</w:t>
      </w:r>
      <w:r w:rsidR="00044394" w:rsidRPr="00044394">
        <w:rPr>
          <w:rFonts w:hint="eastAsia"/>
          <w:sz w:val="20"/>
          <w:szCs w:val="20"/>
        </w:rPr>
        <w:t>業務</w:t>
      </w:r>
      <w:r w:rsidR="00145928">
        <w:rPr>
          <w:rFonts w:hint="eastAsia"/>
          <w:sz w:val="20"/>
          <w:szCs w:val="20"/>
        </w:rPr>
        <w:t>又は</w:t>
      </w:r>
      <w:r w:rsidR="00044394" w:rsidRPr="00044394">
        <w:rPr>
          <w:rFonts w:hint="eastAsia"/>
          <w:sz w:val="20"/>
          <w:szCs w:val="20"/>
        </w:rPr>
        <w:t>サービ</w:t>
      </w:r>
      <w:r w:rsidR="00044394" w:rsidRPr="00044394">
        <w:rPr>
          <w:rFonts w:hint="eastAsia"/>
          <w:sz w:val="20"/>
          <w:szCs w:val="20"/>
        </w:rPr>
        <w:t>ス等を調達する場合には、</w:t>
      </w:r>
      <w:r w:rsidRPr="003B4D79">
        <w:rPr>
          <w:rFonts w:hint="eastAsia"/>
          <w:sz w:val="20"/>
          <w:szCs w:val="20"/>
        </w:rPr>
        <w:t>当社と同程度に本ガイドラインの内容を理解し尊重することができる</w:t>
      </w:r>
      <w:r w:rsidR="00F95336" w:rsidRPr="003B4D79">
        <w:rPr>
          <w:rFonts w:hint="eastAsia"/>
          <w:sz w:val="20"/>
          <w:szCs w:val="20"/>
        </w:rPr>
        <w:t>者</w:t>
      </w:r>
      <w:r w:rsidRPr="003B4D79">
        <w:rPr>
          <w:rFonts w:hint="eastAsia"/>
          <w:sz w:val="20"/>
          <w:szCs w:val="20"/>
        </w:rPr>
        <w:t>を選定</w:t>
      </w:r>
      <w:r w:rsidR="00F95336" w:rsidRPr="003B4D79">
        <w:rPr>
          <w:rFonts w:hint="eastAsia"/>
          <w:sz w:val="20"/>
          <w:szCs w:val="20"/>
        </w:rPr>
        <w:t>するべく最大限努力</w:t>
      </w:r>
      <w:r w:rsidR="000D53FC">
        <w:rPr>
          <w:rFonts w:hint="eastAsia"/>
          <w:sz w:val="20"/>
          <w:szCs w:val="20"/>
        </w:rPr>
        <w:t>します。</w:t>
      </w:r>
    </w:p>
    <w:p w14:paraId="06D53AE3" w14:textId="795B5FA2" w:rsidR="008360E4" w:rsidRDefault="008360E4" w:rsidP="008360E4">
      <w:pPr>
        <w:pStyle w:val="a5"/>
        <w:numPr>
          <w:ilvl w:val="0"/>
          <w:numId w:val="9"/>
        </w:numPr>
        <w:spacing w:afterLines="50" w:after="180" w:line="320" w:lineRule="exact"/>
        <w:ind w:leftChars="0"/>
        <w:jc w:val="left"/>
        <w:rPr>
          <w:sz w:val="20"/>
          <w:szCs w:val="20"/>
        </w:rPr>
      </w:pPr>
      <w:r w:rsidRPr="008360E4">
        <w:rPr>
          <w:rFonts w:hint="eastAsia"/>
          <w:sz w:val="20"/>
          <w:szCs w:val="20"/>
        </w:rPr>
        <w:t>本ガイドラインの遵守状況</w:t>
      </w:r>
      <w:r w:rsidR="00145928">
        <w:rPr>
          <w:rFonts w:hint="eastAsia"/>
          <w:sz w:val="20"/>
          <w:szCs w:val="20"/>
        </w:rPr>
        <w:t>やサプライチェーンにおけるサステナビリティの取組状況</w:t>
      </w:r>
      <w:r w:rsidRPr="008360E4">
        <w:rPr>
          <w:rFonts w:hint="eastAsia"/>
          <w:sz w:val="20"/>
          <w:szCs w:val="20"/>
        </w:rPr>
        <w:t>に関</w:t>
      </w:r>
      <w:r w:rsidR="000D53FC">
        <w:rPr>
          <w:rFonts w:hint="eastAsia"/>
          <w:sz w:val="20"/>
          <w:szCs w:val="20"/>
        </w:rPr>
        <w:t>して、</w:t>
      </w:r>
      <w:r w:rsidRPr="00625B35">
        <w:rPr>
          <w:sz w:val="20"/>
          <w:szCs w:val="20"/>
        </w:rPr>
        <w:t>NTTデータグループ各社</w:t>
      </w:r>
      <w:r w:rsidR="000D53FC" w:rsidRPr="00625B35">
        <w:rPr>
          <w:rFonts w:hint="eastAsia"/>
          <w:sz w:val="20"/>
          <w:szCs w:val="20"/>
        </w:rPr>
        <w:t>と相互の</w:t>
      </w:r>
      <w:r w:rsidR="000D53FC">
        <w:rPr>
          <w:rFonts w:hint="eastAsia"/>
          <w:sz w:val="20"/>
          <w:szCs w:val="20"/>
        </w:rPr>
        <w:t>コミュニケーションを</w:t>
      </w:r>
      <w:r w:rsidR="004E0D76">
        <w:rPr>
          <w:rFonts w:hint="eastAsia"/>
          <w:sz w:val="20"/>
          <w:szCs w:val="20"/>
        </w:rPr>
        <w:t>行います</w:t>
      </w:r>
      <w:r w:rsidR="000D53FC">
        <w:rPr>
          <w:rFonts w:hint="eastAsia"/>
          <w:sz w:val="20"/>
          <w:szCs w:val="20"/>
        </w:rPr>
        <w:t>。</w:t>
      </w:r>
    </w:p>
    <w:p w14:paraId="3305BCE0" w14:textId="4C98D4F7" w:rsidR="008360E4" w:rsidRDefault="008360E4" w:rsidP="008360E4">
      <w:pPr>
        <w:pStyle w:val="a5"/>
        <w:numPr>
          <w:ilvl w:val="0"/>
          <w:numId w:val="9"/>
        </w:numPr>
        <w:spacing w:afterLines="50" w:after="180" w:line="320" w:lineRule="exact"/>
        <w:ind w:leftChars="0"/>
        <w:jc w:val="left"/>
        <w:rPr>
          <w:sz w:val="20"/>
          <w:szCs w:val="20"/>
        </w:rPr>
      </w:pPr>
      <w:r w:rsidRPr="008360E4">
        <w:rPr>
          <w:rFonts w:hint="eastAsia"/>
          <w:sz w:val="20"/>
          <w:szCs w:val="20"/>
        </w:rPr>
        <w:t>サプライチェーン上</w:t>
      </w:r>
      <w:r w:rsidR="00145928">
        <w:rPr>
          <w:rFonts w:hint="eastAsia"/>
          <w:sz w:val="20"/>
          <w:szCs w:val="20"/>
        </w:rPr>
        <w:t>の</w:t>
      </w:r>
      <w:r w:rsidRPr="008360E4">
        <w:rPr>
          <w:rFonts w:hint="eastAsia"/>
          <w:sz w:val="20"/>
          <w:szCs w:val="20"/>
        </w:rPr>
        <w:t>リスク</w:t>
      </w:r>
      <w:r w:rsidR="00145928">
        <w:rPr>
          <w:rFonts w:hint="eastAsia"/>
          <w:sz w:val="20"/>
          <w:szCs w:val="20"/>
        </w:rPr>
        <w:t>や課題について</w:t>
      </w:r>
      <w:r w:rsidRPr="00625B35">
        <w:rPr>
          <w:sz w:val="20"/>
          <w:szCs w:val="20"/>
        </w:rPr>
        <w:t>、NTTデータグループ各社と</w:t>
      </w:r>
      <w:r w:rsidRPr="008360E4">
        <w:rPr>
          <w:sz w:val="20"/>
          <w:szCs w:val="20"/>
        </w:rPr>
        <w:t>ともにその解決にむけて最大限努力</w:t>
      </w:r>
      <w:r w:rsidR="000D53FC">
        <w:rPr>
          <w:rFonts w:hint="eastAsia"/>
          <w:sz w:val="20"/>
          <w:szCs w:val="20"/>
        </w:rPr>
        <w:t>します。</w:t>
      </w:r>
    </w:p>
    <w:p w14:paraId="2F8924B7" w14:textId="1E2EE073" w:rsidR="002276F6" w:rsidRPr="003B4D79" w:rsidRDefault="00E119CC" w:rsidP="00C22CBB">
      <w:pPr>
        <w:pStyle w:val="a5"/>
        <w:numPr>
          <w:ilvl w:val="0"/>
          <w:numId w:val="9"/>
        </w:numPr>
        <w:spacing w:afterLines="50" w:after="180" w:line="320" w:lineRule="exact"/>
        <w:ind w:leftChars="0"/>
        <w:jc w:val="left"/>
        <w:rPr>
          <w:sz w:val="20"/>
          <w:szCs w:val="20"/>
        </w:rPr>
      </w:pPr>
      <w:r w:rsidRPr="003B4D79">
        <w:rPr>
          <w:rFonts w:hint="eastAsia"/>
          <w:sz w:val="20"/>
          <w:szCs w:val="20"/>
        </w:rPr>
        <w:t>本</w:t>
      </w:r>
      <w:r w:rsidR="002276F6" w:rsidRPr="003B4D79">
        <w:rPr>
          <w:sz w:val="20"/>
          <w:szCs w:val="20"/>
        </w:rPr>
        <w:t>ガイドライン</w:t>
      </w:r>
      <w:r w:rsidR="003E2684">
        <w:rPr>
          <w:rFonts w:hint="eastAsia"/>
          <w:sz w:val="20"/>
          <w:szCs w:val="20"/>
        </w:rPr>
        <w:t>が改訂</w:t>
      </w:r>
      <w:r w:rsidR="002276F6" w:rsidRPr="003B4D79">
        <w:rPr>
          <w:sz w:val="20"/>
          <w:szCs w:val="20"/>
        </w:rPr>
        <w:t>された場合</w:t>
      </w:r>
      <w:r w:rsidR="00044394">
        <w:rPr>
          <w:rFonts w:hint="eastAsia"/>
          <w:sz w:val="20"/>
          <w:szCs w:val="20"/>
        </w:rPr>
        <w:t>には</w:t>
      </w:r>
      <w:r w:rsidR="002276F6" w:rsidRPr="003B4D79">
        <w:rPr>
          <w:sz w:val="20"/>
          <w:szCs w:val="20"/>
        </w:rPr>
        <w:t>、</w:t>
      </w:r>
      <w:r w:rsidR="002276F6" w:rsidRPr="00625B35">
        <w:rPr>
          <w:sz w:val="20"/>
          <w:szCs w:val="20"/>
        </w:rPr>
        <w:t>その内容を確認し、</w:t>
      </w:r>
      <w:r w:rsidR="002276F6" w:rsidRPr="00625B35">
        <w:rPr>
          <w:rFonts w:hint="eastAsia"/>
          <w:sz w:val="20"/>
          <w:szCs w:val="20"/>
        </w:rPr>
        <w:t>異議がある場合には</w:t>
      </w:r>
      <w:r w:rsidR="002276F6" w:rsidRPr="00625B35">
        <w:rPr>
          <w:sz w:val="20"/>
          <w:szCs w:val="20"/>
        </w:rPr>
        <w:t>NTT</w:t>
      </w:r>
      <w:r w:rsidR="002276F6" w:rsidRPr="00625B35">
        <w:rPr>
          <w:rFonts w:hint="eastAsia"/>
          <w:sz w:val="20"/>
          <w:szCs w:val="20"/>
        </w:rPr>
        <w:t>データグループ各社</w:t>
      </w:r>
      <w:r w:rsidR="002276F6" w:rsidRPr="003B4D79">
        <w:rPr>
          <w:rFonts w:hint="eastAsia"/>
          <w:sz w:val="20"/>
          <w:szCs w:val="20"/>
        </w:rPr>
        <w:t>へ協議を申し入れ</w:t>
      </w:r>
      <w:r w:rsidR="000D53FC">
        <w:rPr>
          <w:rFonts w:hint="eastAsia"/>
          <w:sz w:val="20"/>
          <w:szCs w:val="20"/>
        </w:rPr>
        <w:t>ます。</w:t>
      </w:r>
    </w:p>
    <w:p w14:paraId="59F84156" w14:textId="77777777" w:rsidR="00D70A0D" w:rsidRPr="003B4D79" w:rsidRDefault="00D70A0D" w:rsidP="00C22CBB">
      <w:pPr>
        <w:spacing w:afterLines="50" w:after="180" w:line="320" w:lineRule="exact"/>
        <w:ind w:leftChars="135" w:left="483" w:hangingChars="100" w:hanging="200"/>
        <w:jc w:val="left"/>
        <w:rPr>
          <w:rStyle w:val="af3"/>
          <w:color w:val="auto"/>
          <w:sz w:val="20"/>
          <w:szCs w:val="20"/>
          <w:u w:val="none"/>
        </w:rPr>
        <w:sectPr w:rsidR="00D70A0D" w:rsidRPr="003B4D79" w:rsidSect="00D70A0D">
          <w:type w:val="continuous"/>
          <w:pgSz w:w="11906" w:h="16838"/>
          <w:pgMar w:top="1701" w:right="1701" w:bottom="1701" w:left="1701" w:header="851" w:footer="992" w:gutter="0"/>
          <w:cols w:num="2" w:space="425"/>
          <w:docGrid w:type="lines" w:linePitch="360"/>
        </w:sectPr>
      </w:pPr>
    </w:p>
    <w:p w14:paraId="6353D307" w14:textId="34D43474" w:rsidR="00D736BC" w:rsidRDefault="00D736BC" w:rsidP="002512F4">
      <w:pPr>
        <w:spacing w:line="320" w:lineRule="exact"/>
        <w:ind w:leftChars="135" w:left="463" w:hangingChars="100" w:hanging="180"/>
        <w:jc w:val="left"/>
        <w:rPr>
          <w:rStyle w:val="af3"/>
          <w:color w:val="auto"/>
          <w:sz w:val="18"/>
          <w:u w:val="none"/>
        </w:rPr>
      </w:pPr>
    </w:p>
    <w:p w14:paraId="4BED22FA" w14:textId="77777777" w:rsidR="00126D47" w:rsidRPr="00D736BC" w:rsidRDefault="00126D47" w:rsidP="002512F4">
      <w:pPr>
        <w:spacing w:line="320" w:lineRule="exact"/>
        <w:ind w:leftChars="135" w:left="463" w:hangingChars="100" w:hanging="180"/>
        <w:jc w:val="left"/>
        <w:rPr>
          <w:rStyle w:val="af3"/>
          <w:color w:val="auto"/>
          <w:sz w:val="18"/>
          <w:u w:val="none"/>
        </w:rPr>
      </w:pPr>
    </w:p>
    <w:p w14:paraId="13328A06" w14:textId="77777777" w:rsidR="003B4D79" w:rsidRPr="003B4D79" w:rsidRDefault="003B4D79" w:rsidP="003B4D79">
      <w:pPr>
        <w:spacing w:line="320" w:lineRule="exact"/>
        <w:ind w:left="283"/>
        <w:jc w:val="left"/>
        <w:rPr>
          <w:rStyle w:val="af3"/>
          <w:color w:val="auto"/>
          <w:sz w:val="18"/>
          <w:u w:val="none"/>
        </w:rPr>
      </w:pPr>
    </w:p>
    <w:p w14:paraId="79441AC3" w14:textId="5036DC2E" w:rsidR="00D70A0D" w:rsidRDefault="00D70A0D" w:rsidP="00D70A0D">
      <w:pPr>
        <w:pStyle w:val="af1"/>
        <w:rPr>
          <w:rStyle w:val="af3"/>
          <w:color w:val="auto"/>
          <w:u w:val="none"/>
        </w:rPr>
      </w:pPr>
      <w:r>
        <w:rPr>
          <w:rStyle w:val="af3"/>
          <w:rFonts w:hint="eastAsia"/>
          <w:color w:val="auto"/>
          <w:u w:val="none"/>
        </w:rPr>
        <w:t>以上</w:t>
      </w:r>
    </w:p>
    <w:p w14:paraId="2BE11552" w14:textId="77777777" w:rsidR="00422F1B" w:rsidRDefault="00422F1B" w:rsidP="0066781A">
      <w:pPr>
        <w:spacing w:line="320" w:lineRule="exact"/>
        <w:jc w:val="left"/>
      </w:pPr>
    </w:p>
    <w:p w14:paraId="74FBA8E7" w14:textId="77777777" w:rsidR="00422F1B" w:rsidRDefault="00422F1B" w:rsidP="0066781A">
      <w:pPr>
        <w:spacing w:line="320" w:lineRule="exact"/>
        <w:jc w:val="left"/>
      </w:pPr>
      <w:commentRangeStart w:id="0"/>
      <w:r>
        <w:rPr>
          <w:rFonts w:hint="eastAsia"/>
        </w:rPr>
        <w:t>20●●年●月●日</w:t>
      </w:r>
      <w:commentRangeEnd w:id="0"/>
      <w:r w:rsidR="00604DBE">
        <w:rPr>
          <w:rStyle w:val="aa"/>
        </w:rPr>
        <w:commentReference w:id="0"/>
      </w:r>
    </w:p>
    <w:p w14:paraId="758B9602" w14:textId="77777777" w:rsidR="00422F1B" w:rsidRDefault="00422F1B" w:rsidP="0066781A">
      <w:pPr>
        <w:spacing w:line="320" w:lineRule="exact"/>
        <w:jc w:val="left"/>
      </w:pPr>
    </w:p>
    <w:p w14:paraId="0706C0BE" w14:textId="73EBA730" w:rsidR="00422F1B" w:rsidRDefault="00422F1B" w:rsidP="0066781A">
      <w:pPr>
        <w:spacing w:line="320" w:lineRule="exact"/>
        <w:jc w:val="right"/>
      </w:pPr>
      <w:commentRangeStart w:id="1"/>
      <w:r>
        <w:rPr>
          <w:rFonts w:hint="eastAsia"/>
        </w:rPr>
        <w:t>東京都</w:t>
      </w:r>
      <w:r w:rsidR="00D150ED">
        <w:rPr>
          <w:rFonts w:hint="eastAsia"/>
        </w:rPr>
        <w:t>●●●●●●</w:t>
      </w:r>
      <w:commentRangeEnd w:id="1"/>
      <w:r w:rsidR="00604DBE">
        <w:rPr>
          <w:rStyle w:val="aa"/>
        </w:rPr>
        <w:commentReference w:id="1"/>
      </w:r>
    </w:p>
    <w:p w14:paraId="291CEFCC" w14:textId="1F8CF436" w:rsidR="00422F1B" w:rsidRDefault="00422F1B" w:rsidP="0066781A">
      <w:pPr>
        <w:spacing w:line="320" w:lineRule="exact"/>
        <w:jc w:val="right"/>
      </w:pPr>
      <w:commentRangeStart w:id="2"/>
      <w:r>
        <w:rPr>
          <w:rFonts w:hint="eastAsia"/>
        </w:rPr>
        <w:t>株式会社</w:t>
      </w:r>
      <w:r w:rsidR="00D150ED">
        <w:rPr>
          <w:rFonts w:hint="eastAsia"/>
        </w:rPr>
        <w:t>●●●</w:t>
      </w:r>
      <w:commentRangeEnd w:id="2"/>
      <w:r w:rsidR="001B5F0B">
        <w:rPr>
          <w:rStyle w:val="aa"/>
        </w:rPr>
        <w:commentReference w:id="2"/>
      </w:r>
    </w:p>
    <w:p w14:paraId="5628367B" w14:textId="3D6A3860" w:rsidR="00422F1B" w:rsidRDefault="00D150ED" w:rsidP="0066781A">
      <w:pPr>
        <w:spacing w:line="320" w:lineRule="exact"/>
        <w:jc w:val="right"/>
      </w:pPr>
      <w:commentRangeStart w:id="3"/>
      <w:r>
        <w:rPr>
          <w:rFonts w:hint="eastAsia"/>
        </w:rPr>
        <w:t>●●</w:t>
      </w:r>
      <w:r w:rsidR="00C018FC">
        <w:rPr>
          <w:rFonts w:hint="eastAsia"/>
        </w:rPr>
        <w:t>事業部長</w:t>
      </w:r>
      <w:r w:rsidR="00422F1B">
        <w:rPr>
          <w:rFonts w:hint="eastAsia"/>
        </w:rPr>
        <w:t xml:space="preserve">　</w:t>
      </w:r>
      <w:r>
        <w:rPr>
          <w:rFonts w:hint="eastAsia"/>
        </w:rPr>
        <w:t>●●●●</w:t>
      </w:r>
      <w:commentRangeEnd w:id="3"/>
      <w:r w:rsidR="001B5CB2">
        <w:rPr>
          <w:rStyle w:val="aa"/>
        </w:rPr>
        <w:commentReference w:id="3"/>
      </w:r>
      <w:r w:rsidR="00422F1B">
        <w:rPr>
          <w:rFonts w:hint="eastAsia"/>
        </w:rPr>
        <w:t xml:space="preserve">　</w:t>
      </w:r>
      <w:commentRangeStart w:id="4"/>
      <w:r w:rsidR="00422F1B">
        <w:rPr>
          <w:rFonts w:hint="eastAsia"/>
        </w:rPr>
        <w:t>印</w:t>
      </w:r>
      <w:commentRangeEnd w:id="4"/>
      <w:r w:rsidR="001B5CB2">
        <w:rPr>
          <w:rStyle w:val="aa"/>
        </w:rPr>
        <w:commentReference w:id="4"/>
      </w:r>
    </w:p>
    <w:sectPr w:rsidR="00422F1B" w:rsidSect="0066781A">
      <w:type w:val="continuous"/>
      <w:pgSz w:w="11906" w:h="16838"/>
      <w:pgMar w:top="1701"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24110CB8" w14:textId="464DFC4F" w:rsidR="00604DBE" w:rsidRDefault="00604DBE" w:rsidP="00AD0535">
      <w:pPr>
        <w:pStyle w:val="ab"/>
      </w:pPr>
      <w:r>
        <w:rPr>
          <w:rStyle w:val="aa"/>
        </w:rPr>
        <w:annotationRef/>
      </w:r>
      <w:r>
        <w:t>同意した日を記入してください。</w:t>
      </w:r>
    </w:p>
  </w:comment>
  <w:comment w:id="1" w:author="作成者" w:initials="A">
    <w:p w14:paraId="4C22E69C" w14:textId="77777777" w:rsidR="00604DBE" w:rsidRDefault="00604DBE" w:rsidP="003B303D">
      <w:pPr>
        <w:pStyle w:val="ab"/>
      </w:pPr>
      <w:r>
        <w:rPr>
          <w:rStyle w:val="aa"/>
        </w:rPr>
        <w:annotationRef/>
      </w:r>
      <w:r>
        <w:t>会社の所在地を記入してください。</w:t>
      </w:r>
    </w:p>
  </w:comment>
  <w:comment w:id="2" w:author="作成者" w:initials="A">
    <w:p w14:paraId="5D31A28A" w14:textId="77777777" w:rsidR="001B5F0B" w:rsidRDefault="001B5F0B" w:rsidP="00AD2FCB">
      <w:pPr>
        <w:pStyle w:val="ab"/>
      </w:pPr>
      <w:r>
        <w:rPr>
          <w:rStyle w:val="aa"/>
        </w:rPr>
        <w:annotationRef/>
      </w:r>
      <w:r>
        <w:t>会社名を正式名称で記入してください。</w:t>
      </w:r>
    </w:p>
  </w:comment>
  <w:comment w:id="3" w:author="作成者" w:initials="A">
    <w:p w14:paraId="3FF82A3C" w14:textId="16B9B3EF" w:rsidR="001B5CB2" w:rsidRDefault="001B5CB2" w:rsidP="009777DA">
      <w:pPr>
        <w:pStyle w:val="ab"/>
      </w:pPr>
      <w:r>
        <w:rPr>
          <w:rStyle w:val="aa"/>
        </w:rPr>
        <w:annotationRef/>
      </w:r>
      <w:r>
        <w:t>本同意に同意した責任者の役職および氏名の記入をしてください。</w:t>
      </w:r>
    </w:p>
  </w:comment>
  <w:comment w:id="4" w:author="作成者" w:initials="A">
    <w:p w14:paraId="6163F233" w14:textId="26AE468A" w:rsidR="001B5CB2" w:rsidRDefault="001B5CB2" w:rsidP="00D30D22">
      <w:pPr>
        <w:pStyle w:val="ab"/>
      </w:pPr>
      <w:r>
        <w:rPr>
          <w:rStyle w:val="aa"/>
        </w:rPr>
        <w:annotationRef/>
      </w:r>
      <w:r>
        <w:t>押印してください。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110CB8" w15:done="0"/>
  <w15:commentEx w15:paraId="4C22E69C" w15:done="0"/>
  <w15:commentEx w15:paraId="5D31A28A" w15:done="0"/>
  <w15:commentEx w15:paraId="3FF82A3C" w15:done="0"/>
  <w15:commentEx w15:paraId="6163F2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110CB8" w16cid:durableId="27C5410B"/>
  <w16cid:commentId w16cid:paraId="4C22E69C" w16cid:durableId="27C54128"/>
  <w16cid:commentId w16cid:paraId="5D31A28A" w16cid:durableId="27D01234"/>
  <w16cid:commentId w16cid:paraId="3FF82A3C" w16cid:durableId="27C54265"/>
  <w16cid:commentId w16cid:paraId="6163F233" w16cid:durableId="27C541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468B9" w14:textId="77777777" w:rsidR="00E90469" w:rsidRDefault="00E90469" w:rsidP="00422F1B">
      <w:r>
        <w:separator/>
      </w:r>
    </w:p>
  </w:endnote>
  <w:endnote w:type="continuationSeparator" w:id="0">
    <w:p w14:paraId="4A2E422F" w14:textId="77777777" w:rsidR="00E90469" w:rsidRDefault="00E90469" w:rsidP="0042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06A4F" w14:textId="77777777" w:rsidR="00E90469" w:rsidRDefault="00E90469" w:rsidP="00422F1B">
      <w:r>
        <w:separator/>
      </w:r>
    </w:p>
  </w:footnote>
  <w:footnote w:type="continuationSeparator" w:id="0">
    <w:p w14:paraId="4FB77F54" w14:textId="77777777" w:rsidR="00E90469" w:rsidRDefault="00E90469" w:rsidP="00422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6CDA3" w14:textId="35E1F599" w:rsidR="00837424" w:rsidRDefault="0054388F" w:rsidP="00F46DB9">
    <w:pPr>
      <w:pStyle w:val="a6"/>
      <w:jc w:val="right"/>
    </w:pPr>
    <w:r w:rsidRPr="0054388F">
      <w:rPr>
        <w:rFonts w:hint="eastAsia"/>
      </w:rPr>
      <w:t>購契</w:t>
    </w:r>
    <w:r w:rsidR="001B5F0B">
      <w:rPr>
        <w:rFonts w:hint="eastAsia"/>
      </w:rPr>
      <w:t>0</w:t>
    </w:r>
    <w:r w:rsidR="001B5F0B">
      <w:t>7</w:t>
    </w:r>
    <w:r w:rsidRPr="0054388F">
      <w:t>-</w:t>
    </w:r>
    <w:r w:rsidR="001B5F0B">
      <w:t>29</w:t>
    </w:r>
    <w:r w:rsidRPr="0054388F">
      <w:t>-</w:t>
    </w:r>
    <w:r w:rsidR="001B5F0B">
      <w:t>02</w:t>
    </w:r>
    <w:r w:rsidRPr="0054388F">
      <w:t>共</w:t>
    </w:r>
    <w:r w:rsidR="00837424">
      <w:t>(ver.</w:t>
    </w:r>
    <w:r w:rsidR="007635D9">
      <w:t>2</w:t>
    </w:r>
    <w:r w:rsidR="00837424">
      <w:t>.</w:t>
    </w:r>
    <w:r w:rsidR="007635D9">
      <w:t>00</w:t>
    </w:r>
    <w:r w:rsidR="00837424">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920"/>
    <w:multiLevelType w:val="hybridMultilevel"/>
    <w:tmpl w:val="6A583F1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FD2227"/>
    <w:multiLevelType w:val="hybridMultilevel"/>
    <w:tmpl w:val="DE1085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876AF3"/>
    <w:multiLevelType w:val="hybridMultilevel"/>
    <w:tmpl w:val="8BA237D0"/>
    <w:lvl w:ilvl="0" w:tplc="5FA0E37C">
      <w:start w:val="1"/>
      <w:numFmt w:val="bullet"/>
      <w:lvlText w:val=""/>
      <w:lvlJc w:val="left"/>
      <w:pPr>
        <w:ind w:left="420" w:hanging="420"/>
      </w:pPr>
      <w:rPr>
        <w:rFonts w:ascii="Wingdings" w:hAnsi="Wingdings" w:hint="default"/>
      </w:rPr>
    </w:lvl>
    <w:lvl w:ilvl="1" w:tplc="8B8ACB5A">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B54044"/>
    <w:multiLevelType w:val="hybridMultilevel"/>
    <w:tmpl w:val="1FF8E85E"/>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3025A1"/>
    <w:multiLevelType w:val="hybridMultilevel"/>
    <w:tmpl w:val="88C4396C"/>
    <w:lvl w:ilvl="0" w:tplc="A0A0C456">
      <w:numFmt w:val="bullet"/>
      <w:lvlText w:val="※"/>
      <w:lvlJc w:val="left"/>
      <w:pPr>
        <w:ind w:left="643" w:hanging="360"/>
      </w:pPr>
      <w:rPr>
        <w:rFonts w:ascii="游明朝" w:eastAsia="游明朝" w:hAnsi="游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5" w15:restartNumberingAfterBreak="0">
    <w:nsid w:val="38EB4A9C"/>
    <w:multiLevelType w:val="hybridMultilevel"/>
    <w:tmpl w:val="FA7E3610"/>
    <w:lvl w:ilvl="0" w:tplc="5FA0E3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DE33E4"/>
    <w:multiLevelType w:val="hybridMultilevel"/>
    <w:tmpl w:val="12CEC4C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C006B77"/>
    <w:multiLevelType w:val="hybridMultilevel"/>
    <w:tmpl w:val="3B885282"/>
    <w:lvl w:ilvl="0" w:tplc="9D44A8B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593C2F"/>
    <w:multiLevelType w:val="hybridMultilevel"/>
    <w:tmpl w:val="0658DC96"/>
    <w:lvl w:ilvl="0" w:tplc="2A4AC3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DE2C6E"/>
    <w:multiLevelType w:val="hybridMultilevel"/>
    <w:tmpl w:val="993E5320"/>
    <w:lvl w:ilvl="0" w:tplc="8CE0EB4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272121"/>
    <w:multiLevelType w:val="hybridMultilevel"/>
    <w:tmpl w:val="4BE89950"/>
    <w:lvl w:ilvl="0" w:tplc="05E4397A">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18444974">
    <w:abstractNumId w:val="7"/>
  </w:num>
  <w:num w:numId="2" w16cid:durableId="153884737">
    <w:abstractNumId w:val="1"/>
  </w:num>
  <w:num w:numId="3" w16cid:durableId="1794208381">
    <w:abstractNumId w:val="2"/>
  </w:num>
  <w:num w:numId="4" w16cid:durableId="916595980">
    <w:abstractNumId w:val="6"/>
  </w:num>
  <w:num w:numId="5" w16cid:durableId="469253565">
    <w:abstractNumId w:val="9"/>
  </w:num>
  <w:num w:numId="6" w16cid:durableId="1426538680">
    <w:abstractNumId w:val="5"/>
  </w:num>
  <w:num w:numId="7" w16cid:durableId="764156991">
    <w:abstractNumId w:val="0"/>
  </w:num>
  <w:num w:numId="8" w16cid:durableId="793131982">
    <w:abstractNumId w:val="3"/>
  </w:num>
  <w:num w:numId="9" w16cid:durableId="144319181">
    <w:abstractNumId w:val="10"/>
  </w:num>
  <w:num w:numId="10" w16cid:durableId="30571629">
    <w:abstractNumId w:val="4"/>
  </w:num>
  <w:num w:numId="11" w16cid:durableId="133164194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作成者">
    <w15:presenceInfo w15:providerId="None" w15:userId="作成者"/>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530"/>
    <w:rsid w:val="00017B53"/>
    <w:rsid w:val="00024429"/>
    <w:rsid w:val="00040E96"/>
    <w:rsid w:val="00044394"/>
    <w:rsid w:val="00044FC2"/>
    <w:rsid w:val="00047E3C"/>
    <w:rsid w:val="00077F26"/>
    <w:rsid w:val="000809E3"/>
    <w:rsid w:val="000A33AB"/>
    <w:rsid w:val="000A7E94"/>
    <w:rsid w:val="000B7DBB"/>
    <w:rsid w:val="000D403F"/>
    <w:rsid w:val="000D53FC"/>
    <w:rsid w:val="000F0966"/>
    <w:rsid w:val="00117065"/>
    <w:rsid w:val="00126D47"/>
    <w:rsid w:val="00145928"/>
    <w:rsid w:val="00146A10"/>
    <w:rsid w:val="0017741E"/>
    <w:rsid w:val="00177D5D"/>
    <w:rsid w:val="0019045A"/>
    <w:rsid w:val="00195E11"/>
    <w:rsid w:val="001B3DB5"/>
    <w:rsid w:val="001B5CB2"/>
    <w:rsid w:val="001B5F0B"/>
    <w:rsid w:val="001E1D20"/>
    <w:rsid w:val="001E5680"/>
    <w:rsid w:val="001E5CBD"/>
    <w:rsid w:val="001F784B"/>
    <w:rsid w:val="00221898"/>
    <w:rsid w:val="00224B00"/>
    <w:rsid w:val="002276F6"/>
    <w:rsid w:val="002354E2"/>
    <w:rsid w:val="002512F4"/>
    <w:rsid w:val="00255CDE"/>
    <w:rsid w:val="0028096D"/>
    <w:rsid w:val="00292384"/>
    <w:rsid w:val="002A7968"/>
    <w:rsid w:val="002D4F5A"/>
    <w:rsid w:val="002D600A"/>
    <w:rsid w:val="002E4D92"/>
    <w:rsid w:val="002E72A6"/>
    <w:rsid w:val="0030079B"/>
    <w:rsid w:val="00311D7F"/>
    <w:rsid w:val="00342079"/>
    <w:rsid w:val="00342D82"/>
    <w:rsid w:val="00344887"/>
    <w:rsid w:val="0034583C"/>
    <w:rsid w:val="00354FCC"/>
    <w:rsid w:val="0037012E"/>
    <w:rsid w:val="003A2285"/>
    <w:rsid w:val="003B4D79"/>
    <w:rsid w:val="003C02C4"/>
    <w:rsid w:val="003E138E"/>
    <w:rsid w:val="003E2684"/>
    <w:rsid w:val="003F787A"/>
    <w:rsid w:val="00417EF0"/>
    <w:rsid w:val="00422F1B"/>
    <w:rsid w:val="00427175"/>
    <w:rsid w:val="00431161"/>
    <w:rsid w:val="00445344"/>
    <w:rsid w:val="00447770"/>
    <w:rsid w:val="004542CB"/>
    <w:rsid w:val="00457FEF"/>
    <w:rsid w:val="0046566A"/>
    <w:rsid w:val="004A09C0"/>
    <w:rsid w:val="004A49BF"/>
    <w:rsid w:val="004B15AD"/>
    <w:rsid w:val="004D131A"/>
    <w:rsid w:val="004E0D76"/>
    <w:rsid w:val="004F0492"/>
    <w:rsid w:val="00501D11"/>
    <w:rsid w:val="00502714"/>
    <w:rsid w:val="00517F01"/>
    <w:rsid w:val="00520E2A"/>
    <w:rsid w:val="005251C3"/>
    <w:rsid w:val="0054388F"/>
    <w:rsid w:val="0055268F"/>
    <w:rsid w:val="00553A1B"/>
    <w:rsid w:val="0055603A"/>
    <w:rsid w:val="0056286B"/>
    <w:rsid w:val="005730CD"/>
    <w:rsid w:val="0057495F"/>
    <w:rsid w:val="00577554"/>
    <w:rsid w:val="00591321"/>
    <w:rsid w:val="005A01F0"/>
    <w:rsid w:val="005A1F42"/>
    <w:rsid w:val="005A630C"/>
    <w:rsid w:val="005A7629"/>
    <w:rsid w:val="005B2868"/>
    <w:rsid w:val="005B7296"/>
    <w:rsid w:val="005E0200"/>
    <w:rsid w:val="005F7CE4"/>
    <w:rsid w:val="00604DBE"/>
    <w:rsid w:val="00625B35"/>
    <w:rsid w:val="00626BA2"/>
    <w:rsid w:val="00642F1B"/>
    <w:rsid w:val="00647D5B"/>
    <w:rsid w:val="006567BB"/>
    <w:rsid w:val="00657D27"/>
    <w:rsid w:val="00660530"/>
    <w:rsid w:val="0066781A"/>
    <w:rsid w:val="00671840"/>
    <w:rsid w:val="00690A80"/>
    <w:rsid w:val="00696F93"/>
    <w:rsid w:val="006B0D7C"/>
    <w:rsid w:val="006C3B01"/>
    <w:rsid w:val="006C492D"/>
    <w:rsid w:val="006D5536"/>
    <w:rsid w:val="006D7F74"/>
    <w:rsid w:val="006F63F0"/>
    <w:rsid w:val="006F68A2"/>
    <w:rsid w:val="0070402E"/>
    <w:rsid w:val="007247CC"/>
    <w:rsid w:val="00746C16"/>
    <w:rsid w:val="00753525"/>
    <w:rsid w:val="007635D9"/>
    <w:rsid w:val="00771FA9"/>
    <w:rsid w:val="00773C52"/>
    <w:rsid w:val="007752F8"/>
    <w:rsid w:val="007851C9"/>
    <w:rsid w:val="007975DA"/>
    <w:rsid w:val="007C1114"/>
    <w:rsid w:val="007D7A43"/>
    <w:rsid w:val="007E3F1D"/>
    <w:rsid w:val="007E40A0"/>
    <w:rsid w:val="008360E4"/>
    <w:rsid w:val="00837424"/>
    <w:rsid w:val="00837F8E"/>
    <w:rsid w:val="00846B3D"/>
    <w:rsid w:val="0085076B"/>
    <w:rsid w:val="00855AD4"/>
    <w:rsid w:val="00871EE4"/>
    <w:rsid w:val="008748D7"/>
    <w:rsid w:val="00885304"/>
    <w:rsid w:val="008957EC"/>
    <w:rsid w:val="008A51A0"/>
    <w:rsid w:val="008B57E3"/>
    <w:rsid w:val="008F2EA3"/>
    <w:rsid w:val="00906535"/>
    <w:rsid w:val="009257A5"/>
    <w:rsid w:val="009268A4"/>
    <w:rsid w:val="00930CBD"/>
    <w:rsid w:val="00970312"/>
    <w:rsid w:val="00983B1D"/>
    <w:rsid w:val="009867B1"/>
    <w:rsid w:val="009B67EF"/>
    <w:rsid w:val="00A217ED"/>
    <w:rsid w:val="00A3498A"/>
    <w:rsid w:val="00A500F4"/>
    <w:rsid w:val="00A575B2"/>
    <w:rsid w:val="00A711C5"/>
    <w:rsid w:val="00A85B94"/>
    <w:rsid w:val="00A8649B"/>
    <w:rsid w:val="00AA428B"/>
    <w:rsid w:val="00AB39AF"/>
    <w:rsid w:val="00AD2068"/>
    <w:rsid w:val="00AD2BF6"/>
    <w:rsid w:val="00AE0EA5"/>
    <w:rsid w:val="00AE2955"/>
    <w:rsid w:val="00B45F90"/>
    <w:rsid w:val="00B478AD"/>
    <w:rsid w:val="00B73DC0"/>
    <w:rsid w:val="00B77073"/>
    <w:rsid w:val="00BA6094"/>
    <w:rsid w:val="00BC2C61"/>
    <w:rsid w:val="00BE252D"/>
    <w:rsid w:val="00BF4DC7"/>
    <w:rsid w:val="00C018FC"/>
    <w:rsid w:val="00C05F69"/>
    <w:rsid w:val="00C06D9A"/>
    <w:rsid w:val="00C12523"/>
    <w:rsid w:val="00C20460"/>
    <w:rsid w:val="00C210DF"/>
    <w:rsid w:val="00C22CBB"/>
    <w:rsid w:val="00C31E52"/>
    <w:rsid w:val="00C952B7"/>
    <w:rsid w:val="00CA6ADB"/>
    <w:rsid w:val="00CD0639"/>
    <w:rsid w:val="00CD4D9D"/>
    <w:rsid w:val="00CF3CB3"/>
    <w:rsid w:val="00D0040F"/>
    <w:rsid w:val="00D13277"/>
    <w:rsid w:val="00D150ED"/>
    <w:rsid w:val="00D437CA"/>
    <w:rsid w:val="00D70A0D"/>
    <w:rsid w:val="00D736BC"/>
    <w:rsid w:val="00D93353"/>
    <w:rsid w:val="00D94BBA"/>
    <w:rsid w:val="00DA45F0"/>
    <w:rsid w:val="00DA5A91"/>
    <w:rsid w:val="00DA5BEE"/>
    <w:rsid w:val="00DC24EB"/>
    <w:rsid w:val="00DD3A3B"/>
    <w:rsid w:val="00DF44A4"/>
    <w:rsid w:val="00DF7D41"/>
    <w:rsid w:val="00E113C4"/>
    <w:rsid w:val="00E119CC"/>
    <w:rsid w:val="00E90469"/>
    <w:rsid w:val="00ED4817"/>
    <w:rsid w:val="00EE6905"/>
    <w:rsid w:val="00F30EEE"/>
    <w:rsid w:val="00F3200E"/>
    <w:rsid w:val="00F33805"/>
    <w:rsid w:val="00F41DCE"/>
    <w:rsid w:val="00F42E41"/>
    <w:rsid w:val="00F46DB9"/>
    <w:rsid w:val="00F47B18"/>
    <w:rsid w:val="00F51546"/>
    <w:rsid w:val="00F802EB"/>
    <w:rsid w:val="00F87058"/>
    <w:rsid w:val="00F93960"/>
    <w:rsid w:val="00F95336"/>
    <w:rsid w:val="00FA543A"/>
    <w:rsid w:val="00FC2770"/>
    <w:rsid w:val="00FD35FD"/>
    <w:rsid w:val="00FF4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E49C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A5A91"/>
    <w:pPr>
      <w:widowControl/>
      <w:spacing w:after="240"/>
      <w:ind w:firstLine="1440"/>
      <w:jc w:val="left"/>
    </w:pPr>
    <w:rPr>
      <w:rFonts w:ascii="Times New Roman" w:eastAsia="ＭＳ 明朝" w:hAnsi="Times New Roman" w:cs="Times New Roman"/>
      <w:snapToGrid w:val="0"/>
      <w:kern w:val="0"/>
      <w:sz w:val="24"/>
      <w:szCs w:val="24"/>
      <w:lang w:eastAsia="en-US"/>
    </w:rPr>
  </w:style>
  <w:style w:type="character" w:customStyle="1" w:styleId="a4">
    <w:name w:val="本文 (文字)"/>
    <w:basedOn w:val="a0"/>
    <w:link w:val="a3"/>
    <w:rsid w:val="00DA5A91"/>
    <w:rPr>
      <w:rFonts w:ascii="Times New Roman" w:eastAsia="ＭＳ 明朝" w:hAnsi="Times New Roman" w:cs="Times New Roman"/>
      <w:snapToGrid w:val="0"/>
      <w:kern w:val="0"/>
      <w:sz w:val="24"/>
      <w:szCs w:val="24"/>
      <w:lang w:eastAsia="en-US"/>
    </w:rPr>
  </w:style>
  <w:style w:type="paragraph" w:styleId="a5">
    <w:name w:val="List Paragraph"/>
    <w:basedOn w:val="a"/>
    <w:uiPriority w:val="34"/>
    <w:qFormat/>
    <w:rsid w:val="00F33805"/>
    <w:pPr>
      <w:ind w:leftChars="400" w:left="840"/>
    </w:pPr>
  </w:style>
  <w:style w:type="paragraph" w:styleId="a6">
    <w:name w:val="header"/>
    <w:basedOn w:val="a"/>
    <w:link w:val="a7"/>
    <w:uiPriority w:val="99"/>
    <w:unhideWhenUsed/>
    <w:rsid w:val="00422F1B"/>
    <w:pPr>
      <w:tabs>
        <w:tab w:val="center" w:pos="4252"/>
        <w:tab w:val="right" w:pos="8504"/>
      </w:tabs>
      <w:snapToGrid w:val="0"/>
    </w:pPr>
  </w:style>
  <w:style w:type="character" w:customStyle="1" w:styleId="a7">
    <w:name w:val="ヘッダー (文字)"/>
    <w:basedOn w:val="a0"/>
    <w:link w:val="a6"/>
    <w:uiPriority w:val="99"/>
    <w:rsid w:val="00422F1B"/>
  </w:style>
  <w:style w:type="paragraph" w:styleId="a8">
    <w:name w:val="footer"/>
    <w:basedOn w:val="a"/>
    <w:link w:val="a9"/>
    <w:uiPriority w:val="99"/>
    <w:unhideWhenUsed/>
    <w:rsid w:val="00422F1B"/>
    <w:pPr>
      <w:tabs>
        <w:tab w:val="center" w:pos="4252"/>
        <w:tab w:val="right" w:pos="8504"/>
      </w:tabs>
      <w:snapToGrid w:val="0"/>
    </w:pPr>
  </w:style>
  <w:style w:type="character" w:customStyle="1" w:styleId="a9">
    <w:name w:val="フッター (文字)"/>
    <w:basedOn w:val="a0"/>
    <w:link w:val="a8"/>
    <w:uiPriority w:val="99"/>
    <w:rsid w:val="00422F1B"/>
  </w:style>
  <w:style w:type="character" w:styleId="aa">
    <w:name w:val="annotation reference"/>
    <w:basedOn w:val="a0"/>
    <w:uiPriority w:val="99"/>
    <w:semiHidden/>
    <w:unhideWhenUsed/>
    <w:rsid w:val="00C06D9A"/>
    <w:rPr>
      <w:sz w:val="18"/>
      <w:szCs w:val="18"/>
    </w:rPr>
  </w:style>
  <w:style w:type="paragraph" w:styleId="ab">
    <w:name w:val="annotation text"/>
    <w:basedOn w:val="a"/>
    <w:link w:val="ac"/>
    <w:uiPriority w:val="99"/>
    <w:unhideWhenUsed/>
    <w:rsid w:val="00C06D9A"/>
    <w:pPr>
      <w:jc w:val="left"/>
    </w:pPr>
  </w:style>
  <w:style w:type="character" w:customStyle="1" w:styleId="ac">
    <w:name w:val="コメント文字列 (文字)"/>
    <w:basedOn w:val="a0"/>
    <w:link w:val="ab"/>
    <w:uiPriority w:val="99"/>
    <w:rsid w:val="00C06D9A"/>
  </w:style>
  <w:style w:type="paragraph" w:styleId="ad">
    <w:name w:val="annotation subject"/>
    <w:basedOn w:val="ab"/>
    <w:next w:val="ab"/>
    <w:link w:val="ae"/>
    <w:uiPriority w:val="99"/>
    <w:semiHidden/>
    <w:unhideWhenUsed/>
    <w:rsid w:val="00C06D9A"/>
    <w:rPr>
      <w:b/>
      <w:bCs/>
    </w:rPr>
  </w:style>
  <w:style w:type="character" w:customStyle="1" w:styleId="ae">
    <w:name w:val="コメント内容 (文字)"/>
    <w:basedOn w:val="ac"/>
    <w:link w:val="ad"/>
    <w:uiPriority w:val="99"/>
    <w:semiHidden/>
    <w:rsid w:val="00C06D9A"/>
    <w:rPr>
      <w:b/>
      <w:bCs/>
    </w:rPr>
  </w:style>
  <w:style w:type="paragraph" w:styleId="af">
    <w:name w:val="Balloon Text"/>
    <w:basedOn w:val="a"/>
    <w:link w:val="af0"/>
    <w:uiPriority w:val="99"/>
    <w:semiHidden/>
    <w:unhideWhenUsed/>
    <w:rsid w:val="00C06D9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06D9A"/>
    <w:rPr>
      <w:rFonts w:asciiTheme="majorHAnsi" w:eastAsiaTheme="majorEastAsia" w:hAnsiTheme="majorHAnsi" w:cstheme="majorBidi"/>
      <w:sz w:val="18"/>
      <w:szCs w:val="18"/>
    </w:rPr>
  </w:style>
  <w:style w:type="paragraph" w:styleId="af1">
    <w:name w:val="Closing"/>
    <w:basedOn w:val="a"/>
    <w:link w:val="af2"/>
    <w:uiPriority w:val="99"/>
    <w:unhideWhenUsed/>
    <w:rsid w:val="00224B00"/>
    <w:pPr>
      <w:jc w:val="right"/>
    </w:pPr>
  </w:style>
  <w:style w:type="character" w:customStyle="1" w:styleId="af2">
    <w:name w:val="結語 (文字)"/>
    <w:basedOn w:val="a0"/>
    <w:link w:val="af1"/>
    <w:uiPriority w:val="99"/>
    <w:rsid w:val="00224B00"/>
  </w:style>
  <w:style w:type="character" w:styleId="af3">
    <w:name w:val="Hyperlink"/>
    <w:basedOn w:val="a0"/>
    <w:uiPriority w:val="99"/>
    <w:unhideWhenUsed/>
    <w:rsid w:val="004F0492"/>
    <w:rPr>
      <w:color w:val="0563C1" w:themeColor="hyperlink"/>
      <w:u w:val="single"/>
    </w:rPr>
  </w:style>
  <w:style w:type="paragraph" w:styleId="af4">
    <w:name w:val="Date"/>
    <w:basedOn w:val="a"/>
    <w:next w:val="a"/>
    <w:link w:val="af5"/>
    <w:uiPriority w:val="99"/>
    <w:semiHidden/>
    <w:unhideWhenUsed/>
    <w:rsid w:val="008B57E3"/>
  </w:style>
  <w:style w:type="character" w:customStyle="1" w:styleId="af5">
    <w:name w:val="日付 (文字)"/>
    <w:basedOn w:val="a0"/>
    <w:link w:val="af4"/>
    <w:uiPriority w:val="99"/>
    <w:semiHidden/>
    <w:rsid w:val="008B57E3"/>
  </w:style>
  <w:style w:type="paragraph" w:styleId="af6">
    <w:name w:val="Revision"/>
    <w:hidden/>
    <w:uiPriority w:val="99"/>
    <w:semiHidden/>
    <w:rsid w:val="00B73DC0"/>
  </w:style>
  <w:style w:type="character" w:styleId="af7">
    <w:name w:val="FollowedHyperlink"/>
    <w:basedOn w:val="a0"/>
    <w:uiPriority w:val="99"/>
    <w:semiHidden/>
    <w:unhideWhenUsed/>
    <w:rsid w:val="00846B3D"/>
    <w:rPr>
      <w:color w:val="954F72" w:themeColor="followedHyperlink"/>
      <w:u w:val="single"/>
    </w:rPr>
  </w:style>
  <w:style w:type="character" w:styleId="af8">
    <w:name w:val="Unresolved Mention"/>
    <w:basedOn w:val="a0"/>
    <w:uiPriority w:val="99"/>
    <w:semiHidden/>
    <w:unhideWhenUsed/>
    <w:rsid w:val="005A6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20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www.nttdata.com/global/ja/about-us/proc/procurement" TargetMode="Externa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88CA391CA10684CA8EA248DF66745AA" ma:contentTypeVersion="16" ma:contentTypeDescription="新しいドキュメントを作成します。" ma:contentTypeScope="" ma:versionID="6a32263549f8fc8782d9bfa1c80154f6">
  <xsd:schema xmlns:xsd="http://www.w3.org/2001/XMLSchema" xmlns:xs="http://www.w3.org/2001/XMLSchema" xmlns:p="http://schemas.microsoft.com/office/2006/metadata/properties" xmlns:ns2="a2789bd5-6304-437d-9ae2-230f211b39e8" xmlns:ns3="27e5ca2f-83b2-49f2-a62b-9758442724d9" targetNamespace="http://schemas.microsoft.com/office/2006/metadata/properties" ma:root="true" ma:fieldsID="c9cdcc91a3572be78a4f432813fa6893" ns2:_="" ns3:_="">
    <xsd:import namespace="a2789bd5-6304-437d-9ae2-230f211b39e8"/>
    <xsd:import namespace="27e5ca2f-83b2-49f2-a62b-9758442724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89bd5-6304-437d-9ae2-230f211b39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f27f6d2-b90d-46ae-b7ea-1d0a9165af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e5ca2f-83b2-49f2-a62b-9758442724d9"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70a3d7d3-207c-4e7b-aeab-d68bb82584f3}" ma:internalName="TaxCatchAll" ma:showField="CatchAllData" ma:web="27e5ca2f-83b2-49f2-a62b-9758442724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2789bd5-6304-437d-9ae2-230f211b39e8">
      <Terms xmlns="http://schemas.microsoft.com/office/infopath/2007/PartnerControls"/>
    </lcf76f155ced4ddcb4097134ff3c332f>
    <TaxCatchAll xmlns="27e5ca2f-83b2-49f2-a62b-9758442724d9" xsi:nil="true"/>
  </documentManagement>
</p:properties>
</file>

<file path=customXml/itemProps1.xml><?xml version="1.0" encoding="utf-8"?>
<ds:datastoreItem xmlns:ds="http://schemas.openxmlformats.org/officeDocument/2006/customXml" ds:itemID="{33F4815E-D17B-40C9-A8BF-D4DFB9F8C61F}">
  <ds:schemaRefs>
    <ds:schemaRef ds:uri="http://schemas.openxmlformats.org/officeDocument/2006/bibliography"/>
  </ds:schemaRefs>
</ds:datastoreItem>
</file>

<file path=customXml/itemProps2.xml><?xml version="1.0" encoding="utf-8"?>
<ds:datastoreItem xmlns:ds="http://schemas.openxmlformats.org/officeDocument/2006/customXml" ds:itemID="{38EE68BB-F5B5-4B1A-9E33-4DC50E2A8FEF}"/>
</file>

<file path=customXml/itemProps3.xml><?xml version="1.0" encoding="utf-8"?>
<ds:datastoreItem xmlns:ds="http://schemas.openxmlformats.org/officeDocument/2006/customXml" ds:itemID="{CB7C4794-EDE6-4F44-936B-4C507294C65F}"/>
</file>

<file path=customXml/itemProps4.xml><?xml version="1.0" encoding="utf-8"?>
<ds:datastoreItem xmlns:ds="http://schemas.openxmlformats.org/officeDocument/2006/customXml" ds:itemID="{C81CC63C-D5CC-4093-A677-5DAFC9DFCAA9}"/>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2023-03-14T13:39:00Z</dcterms:created>
  <dcterms:modified xsi:type="dcterms:W3CDTF">2023-06-07T10:18:00Z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0x010100288CA391CA10684CA8EA248DF66745AA</vt:lpwstr>
  </property>
</Properties>
</file>